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47" w:rsidRPr="00A33030" w:rsidRDefault="00CB01B8" w:rsidP="0087590B">
      <w:pPr>
        <w:tabs>
          <w:tab w:val="center" w:pos="4153"/>
          <w:tab w:val="left" w:pos="6630"/>
        </w:tabs>
        <w:spacing w:line="400" w:lineRule="exact"/>
        <w:rPr>
          <w:rFonts w:ascii="標楷體" w:eastAsia="標楷體" w:hAnsi="標楷體"/>
          <w:b/>
          <w:color w:val="000000" w:themeColor="text1"/>
          <w:sz w:val="27"/>
          <w:szCs w:val="27"/>
        </w:rPr>
      </w:pPr>
      <w:r w:rsidRPr="00A3303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衛生福利部國家中醫藥研究所</w:t>
      </w:r>
      <w:r w:rsidR="008117B4" w:rsidRPr="00A3303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研究人員獎懲案件</w:t>
      </w:r>
      <w:r w:rsidR="003D50B0" w:rsidRPr="00A3303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審議</w:t>
      </w:r>
      <w:r w:rsidR="000B6F6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小組</w:t>
      </w:r>
      <w:r w:rsidR="00356251" w:rsidRPr="00A3303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設置</w:t>
      </w:r>
      <w:r w:rsidR="00071F92" w:rsidRPr="00A33030">
        <w:rPr>
          <w:rFonts w:ascii="標楷體" w:eastAsia="標楷體" w:hAnsi="標楷體" w:hint="eastAsia"/>
          <w:b/>
          <w:color w:val="000000" w:themeColor="text1"/>
          <w:sz w:val="27"/>
          <w:szCs w:val="27"/>
        </w:rPr>
        <w:t>要點</w:t>
      </w:r>
    </w:p>
    <w:p w:rsidR="00356251" w:rsidRDefault="00096B4F" w:rsidP="002E6FAB">
      <w:pPr>
        <w:spacing w:line="360" w:lineRule="exact"/>
        <w:ind w:right="100"/>
        <w:jc w:val="right"/>
        <w:rPr>
          <w:rFonts w:ascii="標楷體" w:eastAsia="標楷體" w:hAnsi="標楷體"/>
          <w:sz w:val="20"/>
          <w:szCs w:val="20"/>
        </w:rPr>
      </w:pPr>
      <w:r w:rsidRPr="00096B4F">
        <w:rPr>
          <w:rFonts w:ascii="標楷體" w:eastAsia="標楷體" w:hAnsi="標楷體" w:hint="eastAsia"/>
          <w:sz w:val="20"/>
          <w:szCs w:val="20"/>
        </w:rPr>
        <w:t>103年7 月8 日第4次所務會議審議通過</w:t>
      </w:r>
    </w:p>
    <w:p w:rsidR="000B6F60" w:rsidRDefault="002E6FAB" w:rsidP="002E6FAB">
      <w:pPr>
        <w:wordWrap w:val="0"/>
        <w:adjustRightInd w:val="0"/>
        <w:snapToGrid w:val="0"/>
        <w:ind w:leftChars="50" w:left="120" w:rightChars="50" w:right="120"/>
        <w:jc w:val="right"/>
        <w:rPr>
          <w:rFonts w:ascii="標楷體" w:eastAsia="標楷體" w:hAnsi="標楷體"/>
          <w:color w:val="FF0000"/>
          <w:sz w:val="20"/>
        </w:rPr>
      </w:pPr>
      <w:r w:rsidRPr="003A5627">
        <w:rPr>
          <w:rFonts w:ascii="標楷體" w:eastAsia="標楷體" w:hAnsi="標楷體" w:hint="eastAsia"/>
          <w:color w:val="FF0000"/>
          <w:sz w:val="20"/>
        </w:rPr>
        <w:t>105年</w:t>
      </w:r>
      <w:r>
        <w:rPr>
          <w:rFonts w:ascii="標楷體" w:eastAsia="標楷體" w:hAnsi="標楷體" w:hint="eastAsia"/>
          <w:color w:val="FF0000"/>
          <w:sz w:val="20"/>
        </w:rPr>
        <w:t>2</w:t>
      </w:r>
      <w:r w:rsidRPr="003A5627">
        <w:rPr>
          <w:rFonts w:ascii="標楷體" w:eastAsia="標楷體" w:hAnsi="標楷體" w:hint="eastAsia"/>
          <w:color w:val="FF0000"/>
          <w:sz w:val="20"/>
        </w:rPr>
        <w:t>月</w:t>
      </w:r>
      <w:r>
        <w:rPr>
          <w:rFonts w:ascii="標楷體" w:eastAsia="標楷體" w:hAnsi="標楷體" w:hint="eastAsia"/>
          <w:color w:val="FF0000"/>
          <w:sz w:val="20"/>
        </w:rPr>
        <w:t>23</w:t>
      </w:r>
      <w:r w:rsidRPr="003A5627">
        <w:rPr>
          <w:rFonts w:ascii="標楷體" w:eastAsia="標楷體" w:hAnsi="標楷體" w:hint="eastAsia"/>
          <w:color w:val="FF0000"/>
          <w:sz w:val="20"/>
        </w:rPr>
        <w:t xml:space="preserve"> 日</w:t>
      </w:r>
      <w:r>
        <w:rPr>
          <w:rFonts w:ascii="標楷體" w:eastAsia="標楷體" w:hAnsi="標楷體" w:hint="eastAsia"/>
          <w:color w:val="FF0000"/>
          <w:sz w:val="20"/>
        </w:rPr>
        <w:t xml:space="preserve">行政會議將委員會名稱修正為小組  </w:t>
      </w:r>
      <w:r w:rsidRPr="003A5627">
        <w:rPr>
          <w:rFonts w:ascii="標楷體" w:eastAsia="標楷體" w:hAnsi="標楷體" w:hint="eastAsia"/>
          <w:color w:val="FF0000"/>
          <w:sz w:val="20"/>
        </w:rPr>
        <w:t xml:space="preserve">105年3月 </w:t>
      </w:r>
      <w:r w:rsidR="005512E6">
        <w:rPr>
          <w:rFonts w:ascii="標楷體" w:eastAsia="標楷體" w:hAnsi="標楷體" w:hint="eastAsia"/>
          <w:color w:val="FF0000"/>
          <w:sz w:val="20"/>
        </w:rPr>
        <w:t>4</w:t>
      </w:r>
      <w:r w:rsidRPr="003A5627">
        <w:rPr>
          <w:rFonts w:ascii="標楷體" w:eastAsia="標楷體" w:hAnsi="標楷體" w:hint="eastAsia"/>
          <w:color w:val="FF0000"/>
          <w:sz w:val="20"/>
        </w:rPr>
        <w:t xml:space="preserve"> 日修正核定</w:t>
      </w:r>
    </w:p>
    <w:p w:rsidR="002E6FAB" w:rsidRPr="000B6F60" w:rsidRDefault="002E6FAB" w:rsidP="002E6FAB">
      <w:pPr>
        <w:adjustRightInd w:val="0"/>
        <w:snapToGrid w:val="0"/>
        <w:ind w:leftChars="50" w:left="120" w:rightChars="50" w:right="120"/>
        <w:jc w:val="right"/>
        <w:rPr>
          <w:rFonts w:ascii="標楷體" w:eastAsia="標楷體" w:hAnsi="標楷體"/>
          <w:sz w:val="20"/>
          <w:szCs w:val="20"/>
        </w:rPr>
      </w:pPr>
    </w:p>
    <w:p w:rsidR="005B4016" w:rsidRPr="00F31C5C" w:rsidRDefault="00741998" w:rsidP="00305161">
      <w:pPr>
        <w:widowControl/>
        <w:snapToGrid w:val="0"/>
        <w:spacing w:line="400" w:lineRule="exact"/>
        <w:ind w:left="496" w:hangingChars="177" w:hanging="49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A33030">
        <w:rPr>
          <w:rFonts w:ascii="標楷體" w:eastAsia="標楷體" w:hAnsi="標楷體" w:hint="eastAsia"/>
          <w:kern w:val="0"/>
          <w:sz w:val="28"/>
          <w:szCs w:val="28"/>
        </w:rPr>
        <w:t>一、</w:t>
      </w:r>
      <w:r w:rsidR="00906C13" w:rsidRPr="00A33030">
        <w:rPr>
          <w:rFonts w:ascii="標楷體" w:eastAsia="標楷體" w:hAnsi="標楷體" w:hint="eastAsia"/>
          <w:kern w:val="0"/>
          <w:sz w:val="28"/>
          <w:szCs w:val="28"/>
        </w:rPr>
        <w:t>衛生福利部國家中醫藥研究所（以下簡稱本所）</w:t>
      </w:r>
      <w:r w:rsidR="00307FDC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D42C7D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依本所研究人員獎懲案件處理要點規定之審議事項</w:t>
      </w:r>
      <w:r w:rsidR="00307FDC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特設置本所</w:t>
      </w:r>
      <w:r w:rsidR="006823CB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編制內</w:t>
      </w:r>
      <w:r w:rsidR="008E6109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聘任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研究人員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獎懲案件</w:t>
      </w:r>
      <w:r w:rsidR="00033887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審議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（以下簡稱本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356251" w:rsidRPr="00F31C5C" w:rsidRDefault="00741998" w:rsidP="00B75097">
      <w:pPr>
        <w:widowControl/>
        <w:snapToGrid w:val="0"/>
        <w:spacing w:line="4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二、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小組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置委員</w:t>
      </w:r>
      <w:r w:rsidR="00AC29B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任期一年</w:t>
      </w:r>
      <w:r w:rsidR="009C4277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9C4277" w:rsidRPr="00F31C5C">
        <w:rPr>
          <w:rFonts w:ascii="標楷體" w:eastAsia="標楷體" w:hAnsi="標楷體"/>
          <w:color w:val="000000" w:themeColor="text1"/>
          <w:sz w:val="28"/>
          <w:szCs w:val="28"/>
        </w:rPr>
        <w:t>由下</w:t>
      </w:r>
      <w:r w:rsidR="009C4277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列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人員組成之：</w:t>
      </w:r>
    </w:p>
    <w:p w:rsidR="00356251" w:rsidRPr="00F31C5C" w:rsidRDefault="00741998" w:rsidP="00305161">
      <w:pPr>
        <w:widowControl/>
        <w:snapToGrid w:val="0"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823CB" w:rsidRPr="00F31C5C">
        <w:rPr>
          <w:rFonts w:ascii="標楷體" w:eastAsia="標楷體" w:hAnsi="標楷體"/>
          <w:color w:val="000000" w:themeColor="text1"/>
          <w:sz w:val="28"/>
          <w:szCs w:val="28"/>
        </w:rPr>
        <w:t>當然委員：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副所長</w:t>
      </w:r>
      <w:r w:rsidR="006823CB" w:rsidRPr="00F31C5C">
        <w:rPr>
          <w:rFonts w:ascii="標楷體" w:eastAsia="標楷體" w:hAnsi="標楷體"/>
          <w:color w:val="000000" w:themeColor="text1"/>
          <w:sz w:val="28"/>
          <w:szCs w:val="28"/>
        </w:rPr>
        <w:t>（兼召集人）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及人事</w:t>
      </w:r>
      <w:r w:rsidR="00AC29B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主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管。</w:t>
      </w:r>
    </w:p>
    <w:p w:rsidR="00356251" w:rsidRPr="00F31C5C" w:rsidRDefault="00741998" w:rsidP="00305161">
      <w:pPr>
        <w:widowControl/>
        <w:snapToGrid w:val="0"/>
        <w:spacing w:line="400" w:lineRule="exact"/>
        <w:ind w:left="2100" w:hangingChars="750" w:hanging="21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指定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委員：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由所長就本所各研究組</w:t>
      </w:r>
      <w:r w:rsidR="00AE7C8A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兼任組長人員中指定</w:t>
      </w:r>
      <w:r w:rsidR="00AC29B1" w:rsidRPr="00F31C5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人擔任</w:t>
      </w:r>
      <w:r w:rsidR="009C4277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，期滿得連任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823CB" w:rsidRPr="00F31C5C" w:rsidRDefault="00741998" w:rsidP="00305161">
      <w:pPr>
        <w:widowControl/>
        <w:snapToGrid w:val="0"/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票選委員：</w:t>
      </w:r>
    </w:p>
    <w:p w:rsidR="00356251" w:rsidRPr="00F31C5C" w:rsidRDefault="00741998" w:rsidP="00305161">
      <w:pPr>
        <w:widowControl/>
        <w:snapToGrid w:val="0"/>
        <w:spacing w:line="400" w:lineRule="exact"/>
        <w:ind w:leftChars="100" w:left="66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1、</w:t>
      </w:r>
      <w:r w:rsidR="006823CB" w:rsidRPr="00F31C5C">
        <w:rPr>
          <w:rFonts w:ascii="標楷體" w:eastAsia="標楷體" w:hAnsi="標楷體"/>
          <w:color w:val="000000" w:themeColor="text1"/>
          <w:sz w:val="28"/>
          <w:szCs w:val="28"/>
        </w:rPr>
        <w:t>以無記名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票選方式，</w:t>
      </w:r>
      <w:r w:rsidR="006823CB" w:rsidRPr="00F31C5C">
        <w:rPr>
          <w:rFonts w:ascii="標楷體" w:eastAsia="標楷體" w:hAnsi="標楷體"/>
          <w:color w:val="000000" w:themeColor="text1"/>
          <w:sz w:val="28"/>
          <w:szCs w:val="28"/>
        </w:rPr>
        <w:t>在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9C4277" w:rsidRPr="00F31C5C">
        <w:rPr>
          <w:rFonts w:ascii="標楷體" w:eastAsia="標楷體" w:hAnsi="標楷體"/>
          <w:color w:val="000000" w:themeColor="text1"/>
          <w:sz w:val="28"/>
          <w:szCs w:val="28"/>
        </w:rPr>
        <w:t>務會議中公開唱票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選出</w:t>
      </w:r>
      <w:r w:rsidR="006823CB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非主管研究人員</w:t>
      </w:r>
      <w:r w:rsidR="00AC29B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AE7C8A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r w:rsidR="009C4277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擔任票選委員</w:t>
      </w:r>
      <w:r w:rsidR="00AE7C8A" w:rsidRPr="00F31C5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9C4277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得票數多寡依序產生，票數相同者，以抽籤決定之。</w:t>
      </w:r>
    </w:p>
    <w:p w:rsidR="00356251" w:rsidRPr="00F31C5C" w:rsidRDefault="00741998" w:rsidP="00305161">
      <w:pPr>
        <w:widowControl/>
        <w:snapToGrid w:val="0"/>
        <w:spacing w:line="400" w:lineRule="exact"/>
        <w:ind w:leftChars="100" w:left="660" w:hangingChars="150" w:hanging="4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候補委員：</w:t>
      </w:r>
      <w:r w:rsidR="00312980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當票選委員因故無法擔任時，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應依票選時得票高低依序遞補。</w:t>
      </w:r>
    </w:p>
    <w:p w:rsidR="00356251" w:rsidRPr="00F31C5C" w:rsidRDefault="00741998" w:rsidP="00305161">
      <w:pPr>
        <w:widowControl/>
        <w:snapToGrid w:val="0"/>
        <w:spacing w:line="400" w:lineRule="exact"/>
        <w:ind w:firstLineChars="100" w:firstLine="2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3、</w:t>
      </w:r>
      <w:r w:rsidR="00AF3E1F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646DBA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研究</w:t>
      </w:r>
      <w:r w:rsidR="00AE7C8A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組票選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委員不得超過</w:t>
      </w:r>
      <w:r w:rsidR="0035625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="0035625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A4378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連選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得連任</w:t>
      </w:r>
      <w:r w:rsidR="00AE7C8A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35625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一次</w:t>
      </w:r>
      <w:r w:rsidR="00AE7C8A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為限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356251" w:rsidRPr="00F31C5C" w:rsidRDefault="00B75097" w:rsidP="00305161">
      <w:pPr>
        <w:widowControl/>
        <w:tabs>
          <w:tab w:val="left" w:pos="1596"/>
        </w:tabs>
        <w:snapToGrid w:val="0"/>
        <w:spacing w:line="400" w:lineRule="exact"/>
        <w:ind w:left="13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三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職掌如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：</w:t>
      </w:r>
    </w:p>
    <w:p w:rsidR="00356251" w:rsidRPr="00F31C5C" w:rsidRDefault="00741998" w:rsidP="00B75097">
      <w:pPr>
        <w:widowControl/>
        <w:snapToGrid w:val="0"/>
        <w:spacing w:line="400" w:lineRule="exact"/>
        <w:ind w:leftChars="50" w:left="820" w:hangingChars="250" w:hanging="70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</w:t>
      </w:r>
      <w:r w:rsidR="00AE7C8A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所研究人員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獎懲</w:t>
      </w:r>
      <w:r w:rsidR="00AE7C8A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案件</w:t>
      </w:r>
      <w:r w:rsidR="00786CC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之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議事項。</w:t>
      </w:r>
    </w:p>
    <w:p w:rsidR="00356251" w:rsidRPr="00F31C5C" w:rsidRDefault="00741998" w:rsidP="00B75097">
      <w:pPr>
        <w:widowControl/>
        <w:snapToGrid w:val="0"/>
        <w:spacing w:line="400" w:lineRule="exact"/>
        <w:ind w:leftChars="50" w:left="680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本</w:t>
      </w:r>
      <w:r w:rsidR="00AE7C8A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所</w:t>
      </w:r>
      <w:r w:rsidR="00AE7C8A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長官交議</w:t>
      </w:r>
      <w:r w:rsidR="00AE7C8A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研究人員</w:t>
      </w:r>
      <w:r w:rsidR="00786CC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獎懲案件審議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事項。</w:t>
      </w:r>
    </w:p>
    <w:p w:rsidR="00356251" w:rsidRPr="00F31C5C" w:rsidRDefault="00B75097" w:rsidP="00C50EA1">
      <w:pPr>
        <w:widowControl/>
        <w:snapToGrid w:val="0"/>
        <w:spacing w:line="400" w:lineRule="exact"/>
        <w:ind w:leftChars="5" w:left="572" w:hangingChars="20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四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</w:t>
      </w:r>
      <w:r w:rsidR="00741998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有全體委員三分之二出席，始得開會；出席委員過半數同意，始得決議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可否同數時，取決於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召集人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對於</w:t>
      </w:r>
      <w:r w:rsidR="00BA035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研究人員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獎懲案件</w:t>
      </w:r>
      <w:r w:rsidR="005B4016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之審議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有疑義時，得調閱有關資料，必要時並得通知受考人、有關人員或其單位主管到會備詢，詢畢退席。</w:t>
      </w:r>
    </w:p>
    <w:p w:rsidR="00356251" w:rsidRPr="00F31C5C" w:rsidRDefault="00B75097" w:rsidP="00C50EA1">
      <w:pPr>
        <w:widowControl/>
        <w:snapToGrid w:val="0"/>
        <w:spacing w:line="400" w:lineRule="exact"/>
        <w:ind w:leftChars="8" w:left="439" w:hangingChars="150" w:hanging="42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五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開會時，應由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召集人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將</w:t>
      </w:r>
      <w:r w:rsidR="005B4016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研究人員</w:t>
      </w:r>
      <w:r w:rsidR="00AC29B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獎懲具體事蹟</w:t>
      </w:r>
      <w:r w:rsidR="00AC29B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資料交</w:t>
      </w:r>
      <w:r w:rsidR="00AC29B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由</w:t>
      </w:r>
      <w:r w:rsidR="005B4016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各出席委員</w:t>
      </w:r>
      <w:r w:rsidR="008553A4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審閱、核議，並提付表決，由主席簽名蓋章後，報請機關首長覆核</w:t>
      </w:r>
      <w:r w:rsidR="003D50B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。機關首長覆核所屬研究人員</w:t>
      </w:r>
      <w:r w:rsidR="00680B29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獎懲案</w:t>
      </w:r>
      <w:r w:rsidR="00BA035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，如對</w:t>
      </w:r>
      <w:r w:rsidR="00461DC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該</w:t>
      </w:r>
      <w:r w:rsidR="00BA035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結果有意見時，應交由本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D50B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復議，機關</w:t>
      </w:r>
      <w:r w:rsidR="00461DC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首長</w:t>
      </w:r>
      <w:r w:rsidR="003D50B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對復議結果仍不同意時，得加註理由後變更之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356251" w:rsidRPr="00F31C5C" w:rsidRDefault="00B75097" w:rsidP="00C50EA1">
      <w:pPr>
        <w:widowControl/>
        <w:tabs>
          <w:tab w:val="left" w:pos="1596"/>
        </w:tabs>
        <w:snapToGrid w:val="0"/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六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小組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之會議紀錄，應記載</w:t>
      </w:r>
      <w:r w:rsidR="00461DC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下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列事項：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會議次別、日期及地點。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出席委員姓名。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</w:t>
      </w:r>
      <w:r w:rsidR="00356251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召集人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及紀錄人員姓名。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（四）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受考人數及其姓名、職務、官職等級及俸 (薪) 點。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（五）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備詢人姓名及詢答要點。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（六）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決議事項。</w:t>
      </w:r>
    </w:p>
    <w:p w:rsidR="00356251" w:rsidRPr="00F31C5C" w:rsidRDefault="00741998" w:rsidP="00B75097">
      <w:pPr>
        <w:widowControl/>
        <w:snapToGrid w:val="0"/>
        <w:spacing w:line="400" w:lineRule="exact"/>
        <w:ind w:firstLineChars="50" w:firstLine="1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（七）</w:t>
      </w:r>
      <w:r w:rsidR="00553143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獎懲建議表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等其他附件名稱及數量。</w:t>
      </w:r>
    </w:p>
    <w:p w:rsidR="00356251" w:rsidRPr="00F31C5C" w:rsidRDefault="00B75097" w:rsidP="00305161">
      <w:pPr>
        <w:widowControl/>
        <w:snapToGrid w:val="0"/>
        <w:spacing w:line="400" w:lineRule="exact"/>
        <w:ind w:leftChars="-5" w:left="498" w:hangingChars="182" w:hanging="51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七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461DC8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0B6F60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小組</w:t>
      </w:r>
      <w:r w:rsidR="00461DC8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之委員、與會人員及其他有關工作人員，</w:t>
      </w:r>
      <w:r w:rsidR="005B4016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應遵守公務人員考績法第二十條之規定，並對考</w:t>
      </w:r>
      <w:r w:rsidR="005B4016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核</w:t>
      </w:r>
      <w:r w:rsidR="005B4016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結果在核定發布前嚴守秘密，不得洩漏。對涉及本身之考</w:t>
      </w:r>
      <w:r w:rsidR="005B4016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核</w:t>
      </w:r>
      <w:r w:rsidR="008553A4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事項應行迴避</w:t>
      </w:r>
      <w:r w:rsidR="008553A4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，出席委員應行迴避者，於決議時不計入該案件之出席人數。</w:t>
      </w:r>
    </w:p>
    <w:p w:rsidR="003D50B0" w:rsidRPr="00F31C5C" w:rsidRDefault="00B75097" w:rsidP="00B75097">
      <w:pPr>
        <w:widowControl/>
        <w:snapToGrid w:val="0"/>
        <w:spacing w:line="400" w:lineRule="exact"/>
        <w:ind w:left="636" w:hangingChars="227" w:hanging="636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八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906C13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本要點規範不足之處，參考</w:t>
      </w:r>
      <w:r w:rsidR="003D50B0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公務人員考績法及其施行細則、各機關辦理公務人員考績（成）作業要點相關規定辦理。</w:t>
      </w:r>
    </w:p>
    <w:p w:rsidR="00356251" w:rsidRPr="00F31C5C" w:rsidRDefault="00B75097" w:rsidP="00305161">
      <w:pPr>
        <w:widowControl/>
        <w:snapToGrid w:val="0"/>
        <w:spacing w:line="400" w:lineRule="exact"/>
        <w:ind w:left="1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九</w:t>
      </w:r>
      <w:r w:rsidR="00741998" w:rsidRPr="00F31C5C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、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本</w:t>
      </w:r>
      <w:r w:rsidR="0035625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要點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經</w:t>
      </w:r>
      <w:r w:rsidR="005B4016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所務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會議通過後實施</w:t>
      </w:r>
      <w:r w:rsidR="0035625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修正</w:t>
      </w:r>
      <w:r w:rsidR="00356251" w:rsidRPr="00F31C5C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="00356251" w:rsidRPr="00F31C5C">
        <w:rPr>
          <w:rFonts w:ascii="標楷體" w:eastAsia="標楷體" w:hAnsi="標楷體"/>
          <w:color w:val="000000" w:themeColor="text1"/>
          <w:sz w:val="28"/>
          <w:szCs w:val="28"/>
        </w:rPr>
        <w:t>亦同</w:t>
      </w:r>
      <w:r w:rsidR="00356251" w:rsidRPr="00F31C5C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sectPr w:rsidR="00356251" w:rsidRPr="00F31C5C" w:rsidSect="0073124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12" w:rsidRDefault="00C74112" w:rsidP="00356C2A">
      <w:r>
        <w:separator/>
      </w:r>
    </w:p>
  </w:endnote>
  <w:endnote w:type="continuationSeparator" w:id="0">
    <w:p w:rsidR="00C74112" w:rsidRDefault="00C74112" w:rsidP="00356C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12" w:rsidRDefault="00C74112" w:rsidP="00356C2A">
      <w:r>
        <w:separator/>
      </w:r>
    </w:p>
  </w:footnote>
  <w:footnote w:type="continuationSeparator" w:id="0">
    <w:p w:rsidR="00C74112" w:rsidRDefault="00C74112" w:rsidP="00356C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CDC"/>
    <w:multiLevelType w:val="hybridMultilevel"/>
    <w:tmpl w:val="BF1C2E2C"/>
    <w:lvl w:ilvl="0" w:tplc="9E12877A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">
    <w:nsid w:val="14A22E45"/>
    <w:multiLevelType w:val="hybridMultilevel"/>
    <w:tmpl w:val="BED0CFF8"/>
    <w:lvl w:ilvl="0" w:tplc="1250F21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">
    <w:nsid w:val="26AC497A"/>
    <w:multiLevelType w:val="hybridMultilevel"/>
    <w:tmpl w:val="46E05D9C"/>
    <w:lvl w:ilvl="0" w:tplc="871A7FEE">
      <w:start w:val="1"/>
      <w:numFmt w:val="taiwaneseCountingThousand"/>
      <w:lvlText w:val="%1、"/>
      <w:lvlJc w:val="left"/>
      <w:pPr>
        <w:tabs>
          <w:tab w:val="num" w:pos="1446"/>
        </w:tabs>
        <w:ind w:left="14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3">
    <w:nsid w:val="2FA92A5F"/>
    <w:multiLevelType w:val="hybridMultilevel"/>
    <w:tmpl w:val="F7168D42"/>
    <w:lvl w:ilvl="0" w:tplc="0B8A0116">
      <w:start w:val="2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04E7BD5"/>
    <w:multiLevelType w:val="hybridMultilevel"/>
    <w:tmpl w:val="B1105830"/>
    <w:lvl w:ilvl="0" w:tplc="9E12877A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">
    <w:nsid w:val="5CE64080"/>
    <w:multiLevelType w:val="hybridMultilevel"/>
    <w:tmpl w:val="27F2E27E"/>
    <w:lvl w:ilvl="0" w:tplc="B254F296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6721268D"/>
    <w:multiLevelType w:val="hybridMultilevel"/>
    <w:tmpl w:val="6B8690DE"/>
    <w:lvl w:ilvl="0" w:tplc="D074B2BC">
      <w:start w:val="2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F66A3B"/>
    <w:multiLevelType w:val="hybridMultilevel"/>
    <w:tmpl w:val="4570439A"/>
    <w:lvl w:ilvl="0" w:tplc="9E12877A">
      <w:start w:val="1"/>
      <w:numFmt w:val="taiwaneseCountingThousand"/>
      <w:lvlText w:val="(%1)"/>
      <w:lvlJc w:val="left"/>
      <w:pPr>
        <w:tabs>
          <w:tab w:val="num" w:pos="1320"/>
        </w:tabs>
        <w:ind w:left="13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1B8"/>
    <w:rsid w:val="00015395"/>
    <w:rsid w:val="00033887"/>
    <w:rsid w:val="00071F92"/>
    <w:rsid w:val="00096B4F"/>
    <w:rsid w:val="000B6F60"/>
    <w:rsid w:val="000F14CD"/>
    <w:rsid w:val="00122C27"/>
    <w:rsid w:val="00175727"/>
    <w:rsid w:val="001C7186"/>
    <w:rsid w:val="001C7527"/>
    <w:rsid w:val="001D3C71"/>
    <w:rsid w:val="00266575"/>
    <w:rsid w:val="0027632D"/>
    <w:rsid w:val="002B32CE"/>
    <w:rsid w:val="002C5145"/>
    <w:rsid w:val="002E6FAB"/>
    <w:rsid w:val="002F6B2C"/>
    <w:rsid w:val="00305161"/>
    <w:rsid w:val="00307FDC"/>
    <w:rsid w:val="00312895"/>
    <w:rsid w:val="00312980"/>
    <w:rsid w:val="00356251"/>
    <w:rsid w:val="00356C2A"/>
    <w:rsid w:val="003808E2"/>
    <w:rsid w:val="00394D21"/>
    <w:rsid w:val="003A0C28"/>
    <w:rsid w:val="003A159F"/>
    <w:rsid w:val="003A5E47"/>
    <w:rsid w:val="003D50B0"/>
    <w:rsid w:val="0040549F"/>
    <w:rsid w:val="00417E2A"/>
    <w:rsid w:val="00445EFC"/>
    <w:rsid w:val="00461DC8"/>
    <w:rsid w:val="004937DE"/>
    <w:rsid w:val="0049604E"/>
    <w:rsid w:val="004F38C4"/>
    <w:rsid w:val="005277C6"/>
    <w:rsid w:val="00545235"/>
    <w:rsid w:val="005512E6"/>
    <w:rsid w:val="00553143"/>
    <w:rsid w:val="00557AD3"/>
    <w:rsid w:val="00576481"/>
    <w:rsid w:val="00585A14"/>
    <w:rsid w:val="005B4016"/>
    <w:rsid w:val="005D2B35"/>
    <w:rsid w:val="005E4E40"/>
    <w:rsid w:val="00646DBA"/>
    <w:rsid w:val="0066738F"/>
    <w:rsid w:val="00680B29"/>
    <w:rsid w:val="006823CB"/>
    <w:rsid w:val="006C0381"/>
    <w:rsid w:val="006C72B5"/>
    <w:rsid w:val="00731247"/>
    <w:rsid w:val="00741998"/>
    <w:rsid w:val="00767CF4"/>
    <w:rsid w:val="00774DEC"/>
    <w:rsid w:val="00786CC1"/>
    <w:rsid w:val="007A731F"/>
    <w:rsid w:val="008117B4"/>
    <w:rsid w:val="00812D53"/>
    <w:rsid w:val="00832546"/>
    <w:rsid w:val="0084497C"/>
    <w:rsid w:val="008553A4"/>
    <w:rsid w:val="0087590B"/>
    <w:rsid w:val="008945B9"/>
    <w:rsid w:val="00896D25"/>
    <w:rsid w:val="008C7AB7"/>
    <w:rsid w:val="008E0657"/>
    <w:rsid w:val="008E6109"/>
    <w:rsid w:val="008E62D3"/>
    <w:rsid w:val="008F2D95"/>
    <w:rsid w:val="00906C13"/>
    <w:rsid w:val="00954CDF"/>
    <w:rsid w:val="009938AA"/>
    <w:rsid w:val="009960F6"/>
    <w:rsid w:val="009B15AB"/>
    <w:rsid w:val="009C139F"/>
    <w:rsid w:val="009C4277"/>
    <w:rsid w:val="00A20D9C"/>
    <w:rsid w:val="00A2216F"/>
    <w:rsid w:val="00A33030"/>
    <w:rsid w:val="00A65A8B"/>
    <w:rsid w:val="00A86BB4"/>
    <w:rsid w:val="00A91173"/>
    <w:rsid w:val="00AA0627"/>
    <w:rsid w:val="00AC29B1"/>
    <w:rsid w:val="00AE284D"/>
    <w:rsid w:val="00AE7C8A"/>
    <w:rsid w:val="00AF3E1F"/>
    <w:rsid w:val="00B12B45"/>
    <w:rsid w:val="00B75097"/>
    <w:rsid w:val="00B84082"/>
    <w:rsid w:val="00B95B66"/>
    <w:rsid w:val="00BA0358"/>
    <w:rsid w:val="00BA4378"/>
    <w:rsid w:val="00BA73C6"/>
    <w:rsid w:val="00BB41F9"/>
    <w:rsid w:val="00BD72CB"/>
    <w:rsid w:val="00BF4AB7"/>
    <w:rsid w:val="00C24B34"/>
    <w:rsid w:val="00C27881"/>
    <w:rsid w:val="00C50EA1"/>
    <w:rsid w:val="00C74112"/>
    <w:rsid w:val="00C945A6"/>
    <w:rsid w:val="00CB01B8"/>
    <w:rsid w:val="00CD0655"/>
    <w:rsid w:val="00CD083D"/>
    <w:rsid w:val="00CD0E2F"/>
    <w:rsid w:val="00CD327A"/>
    <w:rsid w:val="00CD5E8C"/>
    <w:rsid w:val="00CE31C3"/>
    <w:rsid w:val="00D0409B"/>
    <w:rsid w:val="00D14F36"/>
    <w:rsid w:val="00D42C7D"/>
    <w:rsid w:val="00D559B4"/>
    <w:rsid w:val="00D965C6"/>
    <w:rsid w:val="00DB1FDE"/>
    <w:rsid w:val="00DD0088"/>
    <w:rsid w:val="00DF2F9E"/>
    <w:rsid w:val="00E9224E"/>
    <w:rsid w:val="00E94867"/>
    <w:rsid w:val="00EF205A"/>
    <w:rsid w:val="00F23589"/>
    <w:rsid w:val="00F26AAE"/>
    <w:rsid w:val="00F31C5C"/>
    <w:rsid w:val="00FE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01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35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356C2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6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6C2A"/>
    <w:rPr>
      <w:sz w:val="20"/>
      <w:szCs w:val="20"/>
    </w:rPr>
  </w:style>
  <w:style w:type="paragraph" w:styleId="Web">
    <w:name w:val="Normal (Web)"/>
    <w:basedOn w:val="a"/>
    <w:rsid w:val="0066738F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  <w:style w:type="paragraph" w:styleId="3">
    <w:name w:val="Body Text Indent 3"/>
    <w:basedOn w:val="a"/>
    <w:link w:val="30"/>
    <w:rsid w:val="0066738F"/>
    <w:pPr>
      <w:ind w:left="540"/>
      <w:jc w:val="both"/>
    </w:pPr>
    <w:rPr>
      <w:rFonts w:ascii="細明體" w:eastAsia="細明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66738F"/>
    <w:rPr>
      <w:rFonts w:ascii="細明體" w:eastAsia="細明體" w:hAnsi="Times New Roman" w:cs="Times New Roman"/>
      <w:szCs w:val="20"/>
    </w:rPr>
  </w:style>
  <w:style w:type="paragraph" w:styleId="HTML">
    <w:name w:val="HTML Preformatted"/>
    <w:basedOn w:val="a"/>
    <w:link w:val="HTML0"/>
    <w:uiPriority w:val="99"/>
    <w:rsid w:val="00667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6738F"/>
    <w:rPr>
      <w:rFonts w:ascii="細明體" w:eastAsia="細明體" w:hAnsi="細明體" w:cs="Times New Roman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4F34C-A38F-434E-9C70-6987439A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hung3321</dc:creator>
  <cp:lastModifiedBy>331</cp:lastModifiedBy>
  <cp:revision>2</cp:revision>
  <cp:lastPrinted>2014-05-12T05:20:00Z</cp:lastPrinted>
  <dcterms:created xsi:type="dcterms:W3CDTF">2018-10-23T07:06:00Z</dcterms:created>
  <dcterms:modified xsi:type="dcterms:W3CDTF">2018-10-23T07:06:00Z</dcterms:modified>
</cp:coreProperties>
</file>